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6" w:rsidRPr="004C0D36" w:rsidRDefault="004C0D36" w:rsidP="004C0D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0D36">
        <w:rPr>
          <w:rFonts w:ascii="Times New Roman" w:hAnsi="Times New Roman"/>
          <w:sz w:val="24"/>
          <w:szCs w:val="24"/>
        </w:rPr>
        <w:t>РЕГИОНАЛЬНАЯ ОБЩЕСТВЕННАЯ ОРГАНИЗАЦИЯ ПО ЗАЩИТЕ ОКРУЖАЮЩЕЙ</w:t>
      </w:r>
    </w:p>
    <w:p w:rsidR="004C0D36" w:rsidRPr="004C0D36" w:rsidRDefault="004C0D36" w:rsidP="004C0D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0D36">
        <w:rPr>
          <w:rFonts w:ascii="Times New Roman" w:hAnsi="Times New Roman"/>
          <w:sz w:val="24"/>
          <w:szCs w:val="24"/>
        </w:rPr>
        <w:t xml:space="preserve">ПРИРОДНОЙ СРЕДЫ; ВОССТАНОВЛЕНИЮ И СОХРАНЕНИЮ </w:t>
      </w:r>
      <w:proofErr w:type="gramStart"/>
      <w:r w:rsidRPr="004C0D36">
        <w:rPr>
          <w:rFonts w:ascii="Times New Roman" w:hAnsi="Times New Roman"/>
          <w:sz w:val="24"/>
          <w:szCs w:val="24"/>
        </w:rPr>
        <w:t>ПРИРОДНЫХ</w:t>
      </w:r>
      <w:proofErr w:type="gramEnd"/>
    </w:p>
    <w:p w:rsidR="004C0D36" w:rsidRPr="004C0D36" w:rsidRDefault="004C0D36" w:rsidP="004C0D3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0D36">
        <w:rPr>
          <w:rFonts w:ascii="Times New Roman" w:hAnsi="Times New Roman"/>
          <w:sz w:val="24"/>
          <w:szCs w:val="24"/>
        </w:rPr>
        <w:t>ЦЕННОСТЕЙ; ФОРМИРОВАНИЮ ЭКОЛОГИЧЕСКОЙ КУЛЬТУРЫ НАСЕЛЕНИЯ "НОВЫЙ ЭКОЛОГИЧЕСКИЙ ПРОЕКТ"</w:t>
      </w:r>
    </w:p>
    <w:p w:rsidR="004C0D36" w:rsidRPr="004C0D36" w:rsidRDefault="004C0D36" w:rsidP="004C0D3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0D36" w:rsidRPr="004C0D36" w:rsidRDefault="004C0D36" w:rsidP="004C0D3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0D36">
        <w:rPr>
          <w:rFonts w:ascii="Times New Roman" w:hAnsi="Times New Roman"/>
          <w:sz w:val="24"/>
          <w:szCs w:val="24"/>
        </w:rPr>
        <w:t>ОГРН 1087800002135 ИНН/КПП 7801268690/780101001</w:t>
      </w:r>
    </w:p>
    <w:p w:rsidR="004C0D36" w:rsidRPr="004C0D36" w:rsidRDefault="004C0D36" w:rsidP="004C0D36">
      <w:pPr>
        <w:jc w:val="center"/>
        <w:rPr>
          <w:rFonts w:ascii="Times New Roman" w:hAnsi="Times New Roman"/>
          <w:sz w:val="24"/>
          <w:szCs w:val="24"/>
        </w:rPr>
      </w:pPr>
      <w:r w:rsidRPr="004C0D36">
        <w:rPr>
          <w:rFonts w:ascii="Times New Roman" w:hAnsi="Times New Roman"/>
          <w:sz w:val="24"/>
          <w:szCs w:val="24"/>
        </w:rPr>
        <w:t>Телефон: 3317181, факс: 3317181, адрес электронной почты:3992889@gmail.com</w:t>
      </w:r>
    </w:p>
    <w:p w:rsidR="004C0D36" w:rsidRDefault="004C0D36" w:rsidP="0064436F">
      <w:pPr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4436F" w:rsidRPr="0064436F" w:rsidRDefault="0064436F" w:rsidP="0064436F">
      <w:pPr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443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администрации МО «</w:t>
      </w:r>
      <w:proofErr w:type="spellStart"/>
      <w:r w:rsidRPr="006443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Кингисеппский</w:t>
      </w:r>
      <w:proofErr w:type="spellEnd"/>
      <w:r w:rsidRPr="006443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муниципальный район» </w:t>
      </w:r>
    </w:p>
    <w:p w:rsidR="0064436F" w:rsidRDefault="0064436F" w:rsidP="0064436F">
      <w:pPr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443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г. Кингисепп, пр. Карла Маркса, д.2А</w:t>
      </w:r>
    </w:p>
    <w:p w:rsidR="0064436F" w:rsidRPr="0064436F" w:rsidRDefault="0064436F" w:rsidP="0064436F">
      <w:pPr>
        <w:jc w:val="right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F93CBE" w:rsidRPr="00A66C10" w:rsidRDefault="00F93CBE" w:rsidP="00F749E5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Перечень замечаний к материалам комплексного экологического обследования участков территории, обосновывающих придание этой территории правового статуса особо охраняемой природной территории регионального значения «</w:t>
      </w:r>
      <w:proofErr w:type="spellStart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 (далее</w:t>
      </w:r>
      <w:proofErr w:type="gramStart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-- </w:t>
      </w:r>
      <w:proofErr w:type="gramEnd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МКЭО), представленных </w:t>
      </w:r>
      <w:r w:rsidRPr="00A66C10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 марте 2017 года в администрации МО «</w:t>
      </w:r>
      <w:proofErr w:type="spellStart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Кингисеппский</w:t>
      </w:r>
      <w:proofErr w:type="spellEnd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муниципальный район» по адресу: г. Кингисепп, пр. Карла Маркса, д.2А, </w:t>
      </w:r>
      <w:proofErr w:type="spellStart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каб</w:t>
      </w:r>
      <w:proofErr w:type="spellEnd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 316</w:t>
      </w:r>
      <w:r w:rsidR="00584F65"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для включения в Протокол общественных слушаний, назначенных на 24 марта 2017 года.</w:t>
      </w:r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93CBE" w:rsidRPr="00A66C10" w:rsidRDefault="00F93CBE" w:rsidP="00A86CDA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соответствии с титульным листом, представленные документы имеют название «</w:t>
      </w:r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Материалы комплексного экологического обследования участков территории, обосновывающих придание этой территории правового статуса особо охраняемой природной территории регионального значения «</w:t>
      </w:r>
      <w:proofErr w:type="spellStart"/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»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A66C1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Указано, что МКЭО </w:t>
      </w:r>
      <w:proofErr w:type="gram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подготовлены</w:t>
      </w:r>
      <w:proofErr w:type="gram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основании государственного контракта от 03.10.2016 №Ф.2016.279052. Данный государственный контракт, в соответствии с официальным сайтом единой информационной системы в сфере закупок </w:t>
      </w:r>
      <w:hyperlink r:id="rId5" w:history="1">
        <w:r w:rsidRPr="00A66C1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http://zakupki.gov.ru</w:t>
        </w:r>
      </w:hyperlink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заключен на оказание услуг по подготовке материалов комплексного экологического обследования участков территории, обосновывающих придание этой территории правового </w:t>
      </w:r>
      <w:proofErr w:type="gram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статуса</w:t>
      </w:r>
      <w:proofErr w:type="gram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особо охраняемой природной территории регионального значения «</w:t>
      </w:r>
      <w:proofErr w:type="spell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</w:t>
      </w:r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в части внесения изменений в положение о заказнике «</w:t>
      </w:r>
      <w:proofErr w:type="spellStart"/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».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93CBE" w:rsidRPr="00A66C10" w:rsidRDefault="00F93CBE" w:rsidP="00A86CDA">
      <w:pPr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извещение о проведении общественных обсуждений материалов комплексного экологического обследования участков территории, обосновывающих придание этой территории правового </w:t>
      </w:r>
      <w:proofErr w:type="gram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статуса</w:t>
      </w:r>
      <w:proofErr w:type="gram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особо охраняемой природной территории регионального значения «</w:t>
      </w:r>
      <w:proofErr w:type="spell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опубликованном в еженедельной газете "Восточный берег" № 8 (1191) 22-28 февраля </w:t>
      </w:r>
      <w:smartTag w:uri="urn:schemas-microsoft-com:office:smarttags" w:element="metricconverter">
        <w:smartTagPr>
          <w:attr w:name="ProductID" w:val="2017 г"/>
        </w:smartTagPr>
        <w:r w:rsidRPr="00A66C10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2017 г</w:t>
        </w:r>
      </w:smartTag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с. 23 (</w:t>
      </w:r>
      <w:r w:rsidRPr="00A66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Регион распространения: г. Кингисепп, </w:t>
      </w:r>
      <w:proofErr w:type="spellStart"/>
      <w:r w:rsidRPr="00A66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Кингисеппский</w:t>
      </w:r>
      <w:proofErr w:type="spellEnd"/>
      <w:r w:rsidRPr="00A66C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район, г. Ивангород, Усть-Луга, </w:t>
      </w:r>
      <w:r w:rsidRPr="00A66C10">
        <w:rPr>
          <w:rStyle w:val="a4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свидетельство о регистрации СМИ ПИ № ТУ78-00572 от 22 апреля </w:t>
      </w:r>
      <w:smartTag w:uri="urn:schemas-microsoft-com:office:smarttags" w:element="metricconverter">
        <w:smartTagPr>
          <w:attr w:name="ProductID" w:val="2010 г"/>
        </w:smartTagPr>
        <w:r w:rsidRPr="00A66C10">
          <w:rPr>
            <w:rStyle w:val="a4"/>
            <w:rFonts w:ascii="Times New Roman" w:hAnsi="Times New Roman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w:t>2010 г</w:t>
        </w:r>
      </w:smartTag>
      <w:r w:rsidRPr="00A66C10">
        <w:rPr>
          <w:rStyle w:val="a4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указано, что проводятся общественные обсуждения материалов комплексного экологического обследования участков территорий, обосновывающих придание этим территориям правового статуса особо охраняемой </w:t>
      </w:r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природной территории регионального значения «</w:t>
      </w:r>
      <w:proofErr w:type="spellStart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», </w:t>
      </w:r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в целях расширения территории государственного природного заказника «</w:t>
      </w:r>
      <w:proofErr w:type="spellStart"/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Кургальский</w:t>
      </w:r>
      <w:proofErr w:type="spellEnd"/>
      <w:r w:rsidRPr="00A66C10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».</w:t>
      </w:r>
    </w:p>
    <w:p w:rsidR="00F93CBE" w:rsidRPr="00A66C10" w:rsidRDefault="00F93CBE" w:rsidP="003313BC">
      <w:pPr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Таким образом, название МКЭО, представленных в администрации МО «</w:t>
      </w:r>
      <w:proofErr w:type="spellStart"/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Кингисеппский</w:t>
      </w:r>
      <w:proofErr w:type="spellEnd"/>
      <w:r w:rsidRPr="00A66C1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муниципальный район» расходится с названием МКЭО, предусмотренных государственным контрактом №Ф.2016.279052, а также с  названием МКЭО, опубликованным в извещении о проведении общественных обсуждений в газете «Восточный берег». </w:t>
      </w:r>
    </w:p>
    <w:p w:rsidR="00F93CBE" w:rsidRPr="00A66C10" w:rsidRDefault="00F93CBE" w:rsidP="00020CD5">
      <w:pPr>
        <w:pStyle w:val="Default"/>
        <w:jc w:val="both"/>
        <w:rPr>
          <w:color w:val="222222"/>
          <w:shd w:val="clear" w:color="auto" w:fill="FFFFFF"/>
        </w:rPr>
      </w:pPr>
      <w:r w:rsidRPr="00A66C10">
        <w:rPr>
          <w:color w:val="222222"/>
          <w:shd w:val="clear" w:color="auto" w:fill="FFFFFF"/>
        </w:rPr>
        <w:t>С учетом изложенного выше и того, что в настоящее время в соответствии с Постановлением Правительства Ленинградской области от 08 апреля 2010 года №8 заказник «</w:t>
      </w:r>
      <w:proofErr w:type="spellStart"/>
      <w:r w:rsidRPr="00A66C10">
        <w:rPr>
          <w:color w:val="222222"/>
          <w:shd w:val="clear" w:color="auto" w:fill="FFFFFF"/>
        </w:rPr>
        <w:t>Кургальский</w:t>
      </w:r>
      <w:proofErr w:type="spellEnd"/>
      <w:r w:rsidRPr="00A66C10">
        <w:rPr>
          <w:color w:val="222222"/>
          <w:shd w:val="clear" w:color="auto" w:fill="FFFFFF"/>
        </w:rPr>
        <w:t xml:space="preserve">» уже имеет правовой статус особо охраняемой природной территории регионального значения, не представляется возможным установить предмет проведенных работ, их цели и задачи. </w:t>
      </w:r>
      <w:r w:rsidRPr="00A66C10">
        <w:rPr>
          <w:b/>
          <w:i/>
          <w:color w:val="222222"/>
          <w:shd w:val="clear" w:color="auto" w:fill="FFFFFF"/>
        </w:rPr>
        <w:t>Таким образом, не представляется возможным установить, что именно является объектом и предметом общественных обсуждений,</w:t>
      </w:r>
      <w:r w:rsidRPr="00A66C10">
        <w:rPr>
          <w:color w:val="222222"/>
          <w:shd w:val="clear" w:color="auto" w:fill="FFFFFF"/>
        </w:rPr>
        <w:t xml:space="preserve"> какая именно хозяйственная или иная деятельность намечается в границах заказника «</w:t>
      </w:r>
      <w:proofErr w:type="spellStart"/>
      <w:r w:rsidRPr="00A66C10">
        <w:rPr>
          <w:color w:val="222222"/>
          <w:shd w:val="clear" w:color="auto" w:fill="FFFFFF"/>
        </w:rPr>
        <w:t>Кургальский</w:t>
      </w:r>
      <w:proofErr w:type="spellEnd"/>
      <w:r w:rsidRPr="00A66C10">
        <w:rPr>
          <w:color w:val="222222"/>
          <w:shd w:val="clear" w:color="auto" w:fill="FFFFFF"/>
        </w:rPr>
        <w:t xml:space="preserve">». </w:t>
      </w:r>
      <w:r w:rsidR="00303480">
        <w:rPr>
          <w:color w:val="222222"/>
          <w:shd w:val="clear" w:color="auto" w:fill="FFFFFF"/>
        </w:rPr>
        <w:t>В связи с чем, невозможно и полноценное у</w:t>
      </w:r>
      <w:r w:rsidR="000E7701">
        <w:rPr>
          <w:color w:val="222222"/>
          <w:shd w:val="clear" w:color="auto" w:fill="FFFFFF"/>
        </w:rPr>
        <w:t xml:space="preserve">частие общественности в процессе оценки воздействия на окружающую среду, что противоречит Приказу </w:t>
      </w:r>
      <w:proofErr w:type="spellStart"/>
      <w:r w:rsidR="000E7701">
        <w:rPr>
          <w:color w:val="222222"/>
          <w:shd w:val="clear" w:color="auto" w:fill="FFFFFF"/>
        </w:rPr>
        <w:t>Госкомэкологии</w:t>
      </w:r>
      <w:proofErr w:type="spellEnd"/>
      <w:r w:rsidR="000E7701">
        <w:rPr>
          <w:color w:val="222222"/>
          <w:shd w:val="clear" w:color="auto" w:fill="FFFFFF"/>
        </w:rPr>
        <w:t xml:space="preserve"> РФ от 16 мая 2000 г. №372 «Об утверждении Положения об оценке воздействия намечаемой хозяйственной и иной деятельности на окружающую среду в Российской Федерации».   </w:t>
      </w:r>
    </w:p>
    <w:p w:rsidR="00F93CBE" w:rsidRPr="00A66C10" w:rsidRDefault="00F93CBE" w:rsidP="00020CD5">
      <w:pPr>
        <w:pStyle w:val="Default"/>
        <w:jc w:val="both"/>
        <w:rPr>
          <w:color w:val="222222"/>
          <w:shd w:val="clear" w:color="auto" w:fill="FFFFFF"/>
        </w:rPr>
      </w:pPr>
    </w:p>
    <w:p w:rsidR="00F93CBE" w:rsidRPr="00A66C10" w:rsidRDefault="00F93CBE" w:rsidP="00BA0EF8">
      <w:pPr>
        <w:jc w:val="both"/>
        <w:rPr>
          <w:rFonts w:ascii="Times New Roman" w:hAnsi="Times New Roman"/>
          <w:sz w:val="24"/>
          <w:szCs w:val="24"/>
        </w:rPr>
      </w:pPr>
      <w:r w:rsidRPr="00A66C10">
        <w:rPr>
          <w:rFonts w:ascii="Times New Roman" w:hAnsi="Times New Roman"/>
          <w:sz w:val="24"/>
          <w:szCs w:val="24"/>
        </w:rPr>
        <w:t>II</w:t>
      </w:r>
      <w:proofErr w:type="gramStart"/>
      <w:r w:rsidRPr="00A66C1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66C10">
        <w:rPr>
          <w:rFonts w:ascii="Times New Roman" w:hAnsi="Times New Roman"/>
          <w:sz w:val="24"/>
          <w:szCs w:val="24"/>
        </w:rPr>
        <w:t xml:space="preserve"> МКЭО отсутствует анализ ранее проведенных научно-исследовательских и проектных работ на территории заказника (в том числе, предложений по расширению и уточнению границ ООПТ) в сравнении с работами, выполненными в рамках представленных на общественные обсуждения МКЭО, в том числе:</w:t>
      </w:r>
    </w:p>
    <w:p w:rsidR="00F93CBE" w:rsidRPr="00A66C10" w:rsidRDefault="00F93CBE" w:rsidP="00F932DC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66C10">
        <w:rPr>
          <w:rFonts w:ascii="Times New Roman" w:hAnsi="Times New Roman"/>
          <w:sz w:val="24"/>
          <w:szCs w:val="24"/>
        </w:rPr>
        <w:t>Материалов комплексного экологического обследования участков территории, обосновывающие корректировку границ и внесение изменений в Положение о государственном природном комплексном заказнике «</w:t>
      </w:r>
      <w:proofErr w:type="spellStart"/>
      <w:r w:rsidRPr="00A66C10">
        <w:rPr>
          <w:rFonts w:ascii="Times New Roman" w:hAnsi="Times New Roman"/>
          <w:sz w:val="24"/>
          <w:szCs w:val="24"/>
        </w:rPr>
        <w:t>Кургальский</w:t>
      </w:r>
      <w:proofErr w:type="spellEnd"/>
      <w:r w:rsidRPr="00A66C10">
        <w:rPr>
          <w:rFonts w:ascii="Times New Roman" w:hAnsi="Times New Roman"/>
          <w:sz w:val="24"/>
          <w:szCs w:val="24"/>
        </w:rPr>
        <w:t>», получившем положительное заключение государственной экологической экспертизы от 26.12.2011 № 21- 11-Э4-ЛО, разработанных Фондом «</w:t>
      </w:r>
      <w:proofErr w:type="spellStart"/>
      <w:r w:rsidRPr="00A66C10">
        <w:rPr>
          <w:rFonts w:ascii="Times New Roman" w:hAnsi="Times New Roman"/>
          <w:sz w:val="24"/>
          <w:szCs w:val="24"/>
        </w:rPr>
        <w:t>Леноблприрода</w:t>
      </w:r>
      <w:proofErr w:type="spellEnd"/>
      <w:r w:rsidRPr="00A66C10">
        <w:rPr>
          <w:rFonts w:ascii="Times New Roman" w:hAnsi="Times New Roman"/>
          <w:sz w:val="24"/>
          <w:szCs w:val="24"/>
        </w:rPr>
        <w:t xml:space="preserve">» в </w:t>
      </w:r>
      <w:smartTag w:uri="urn:schemas-microsoft-com:office:smarttags" w:element="metricconverter">
        <w:smartTagPr>
          <w:attr w:name="ProductID" w:val="2011 г"/>
        </w:smartTagPr>
        <w:r w:rsidRPr="00A66C10">
          <w:rPr>
            <w:rFonts w:ascii="Times New Roman" w:hAnsi="Times New Roman"/>
            <w:sz w:val="24"/>
            <w:szCs w:val="24"/>
          </w:rPr>
          <w:t>2011 г</w:t>
        </w:r>
      </w:smartTag>
      <w:r w:rsidRPr="00A66C10">
        <w:rPr>
          <w:rFonts w:ascii="Times New Roman" w:hAnsi="Times New Roman"/>
          <w:sz w:val="24"/>
          <w:szCs w:val="24"/>
        </w:rPr>
        <w:t>.</w:t>
      </w:r>
    </w:p>
    <w:p w:rsidR="00F93CBE" w:rsidRPr="00A66C10" w:rsidRDefault="00F93CBE" w:rsidP="00F932DC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66C10">
        <w:rPr>
          <w:rFonts w:ascii="Times New Roman" w:hAnsi="Times New Roman"/>
          <w:sz w:val="24"/>
          <w:szCs w:val="24"/>
        </w:rPr>
        <w:t>Материалов комплексного экологического обследования участков территории, обосновывающих корректировку границ и внесение изменений в Положение о государственном природном комплексном заказнике «</w:t>
      </w:r>
      <w:proofErr w:type="spellStart"/>
      <w:r w:rsidRPr="00A66C10">
        <w:rPr>
          <w:rFonts w:ascii="Times New Roman" w:hAnsi="Times New Roman"/>
          <w:sz w:val="24"/>
          <w:szCs w:val="24"/>
        </w:rPr>
        <w:t>Кургальский</w:t>
      </w:r>
      <w:proofErr w:type="spellEnd"/>
      <w:r w:rsidRPr="00A66C10">
        <w:rPr>
          <w:rFonts w:ascii="Times New Roman" w:hAnsi="Times New Roman"/>
          <w:sz w:val="24"/>
          <w:szCs w:val="24"/>
        </w:rPr>
        <w:t xml:space="preserve">» регионального значения, разработанных Фондом поддержки и </w:t>
      </w:r>
      <w:proofErr w:type="gramStart"/>
      <w:r w:rsidRPr="00A66C1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A66C10">
        <w:rPr>
          <w:rFonts w:ascii="Times New Roman" w:hAnsi="Times New Roman"/>
          <w:sz w:val="24"/>
          <w:szCs w:val="24"/>
        </w:rPr>
        <w:t xml:space="preserve"> особо охраняемых природных территорий, охраны, воспроизводства и рационального использования объектов животного мира в Ленинградской области в 2012 году.</w:t>
      </w:r>
    </w:p>
    <w:p w:rsidR="00F93CBE" w:rsidRPr="00A66C10" w:rsidRDefault="00F93CBE" w:rsidP="00A66C10">
      <w:pPr>
        <w:pStyle w:val="Default"/>
        <w:spacing w:after="200" w:line="276" w:lineRule="auto"/>
        <w:jc w:val="both"/>
        <w:rPr>
          <w:color w:val="222222"/>
          <w:shd w:val="clear" w:color="auto" w:fill="FFFFFF"/>
        </w:rPr>
      </w:pPr>
      <w:r w:rsidRPr="00A66C10">
        <w:rPr>
          <w:color w:val="222222"/>
          <w:shd w:val="clear" w:color="auto" w:fill="FFFFFF"/>
        </w:rPr>
        <w:t xml:space="preserve">В то же время значительная часть фотоматериалов, представленных в МКЭО, относится к </w:t>
      </w:r>
      <w:r w:rsidR="00303480">
        <w:rPr>
          <w:color w:val="222222"/>
          <w:shd w:val="clear" w:color="auto" w:fill="FFFFFF"/>
        </w:rPr>
        <w:t>2010-</w:t>
      </w:r>
      <w:r w:rsidRPr="00A66C10">
        <w:rPr>
          <w:color w:val="222222"/>
          <w:shd w:val="clear" w:color="auto" w:fill="FFFFFF"/>
        </w:rPr>
        <w:t xml:space="preserve">2012 году, данные МКЭО во многом аналогичны данным МКЭО, выполненных в 2011 и 2012 годах. Сроки работ по государственному контракту от 03.10.2016 №Ф.2016.279052, в рамках которого были подготовлены МКЭО (октябрь-декабрь 2016 года) исключают проведение полноценных, комплексных натурных обследований. В связи </w:t>
      </w:r>
      <w:proofErr w:type="gramStart"/>
      <w:r w:rsidRPr="00A66C10">
        <w:rPr>
          <w:color w:val="222222"/>
          <w:shd w:val="clear" w:color="auto" w:fill="FFFFFF"/>
        </w:rPr>
        <w:t>с</w:t>
      </w:r>
      <w:proofErr w:type="gramEnd"/>
      <w:r w:rsidRPr="00A66C10">
        <w:rPr>
          <w:color w:val="222222"/>
          <w:shd w:val="clear" w:color="auto" w:fill="FFFFFF"/>
        </w:rPr>
        <w:t xml:space="preserve"> </w:t>
      </w:r>
      <w:proofErr w:type="gramStart"/>
      <w:r w:rsidRPr="00A66C10">
        <w:rPr>
          <w:color w:val="222222"/>
          <w:shd w:val="clear" w:color="auto" w:fill="FFFFFF"/>
        </w:rPr>
        <w:t>изложенным</w:t>
      </w:r>
      <w:proofErr w:type="gramEnd"/>
      <w:r w:rsidRPr="00A66C10">
        <w:rPr>
          <w:color w:val="222222"/>
          <w:shd w:val="clear" w:color="auto" w:fill="FFFFFF"/>
        </w:rPr>
        <w:t xml:space="preserve">, невозможно установить </w:t>
      </w:r>
      <w:r w:rsidRPr="00A66C10">
        <w:t xml:space="preserve">полноту проделанной в рамках подготовки МКЭО работы. </w:t>
      </w:r>
    </w:p>
    <w:p w:rsidR="00F93CBE" w:rsidRPr="00A66C10" w:rsidRDefault="00F93CBE" w:rsidP="00A66C10">
      <w:pPr>
        <w:pStyle w:val="Default"/>
        <w:spacing w:after="200" w:line="276" w:lineRule="auto"/>
        <w:jc w:val="both"/>
      </w:pPr>
      <w:r w:rsidRPr="00A66C10">
        <w:rPr>
          <w:color w:val="222222"/>
          <w:shd w:val="clear" w:color="auto" w:fill="FFFFFF"/>
          <w:lang w:val="en-US"/>
        </w:rPr>
        <w:lastRenderedPageBreak/>
        <w:t>III</w:t>
      </w:r>
      <w:r w:rsidRPr="00A66C10">
        <w:rPr>
          <w:color w:val="222222"/>
          <w:shd w:val="clear" w:color="auto" w:fill="FFFFFF"/>
        </w:rPr>
        <w:t xml:space="preserve"> В соответствии с Постановлением Правительства Ленинградской области от 08 апреля </w:t>
      </w:r>
      <w:smartTag w:uri="urn:schemas-microsoft-com:office:smarttags" w:element="metricconverter">
        <w:smartTagPr>
          <w:attr w:name="ProductID" w:val="2010 г"/>
        </w:smartTagPr>
        <w:r w:rsidRPr="00A66C10">
          <w:rPr>
            <w:color w:val="222222"/>
            <w:shd w:val="clear" w:color="auto" w:fill="FFFFFF"/>
          </w:rPr>
          <w:t>2010 г</w:t>
        </w:r>
      </w:smartTag>
      <w:r w:rsidRPr="00A66C10">
        <w:rPr>
          <w:color w:val="222222"/>
          <w:shd w:val="clear" w:color="auto" w:fill="FFFFFF"/>
        </w:rPr>
        <w:t>. №82 «О государственном природном комплексном заказнике «</w:t>
      </w:r>
      <w:proofErr w:type="spellStart"/>
      <w:r w:rsidRPr="00A66C10">
        <w:rPr>
          <w:color w:val="222222"/>
          <w:shd w:val="clear" w:color="auto" w:fill="FFFFFF"/>
        </w:rPr>
        <w:t>Кургальский</w:t>
      </w:r>
      <w:proofErr w:type="spellEnd"/>
      <w:r w:rsidRPr="00A66C10">
        <w:rPr>
          <w:color w:val="222222"/>
          <w:shd w:val="clear" w:color="auto" w:fill="FFFFFF"/>
        </w:rPr>
        <w:t xml:space="preserve">» регионального значения» площадь заказника составляет </w:t>
      </w:r>
      <w:smartTag w:uri="urn:schemas-microsoft-com:office:smarttags" w:element="metricconverter">
        <w:smartTagPr>
          <w:attr w:name="ProductID" w:val="59950 гектаров"/>
        </w:smartTagPr>
        <w:r w:rsidRPr="00A66C10">
          <w:rPr>
            <w:color w:val="222222"/>
            <w:shd w:val="clear" w:color="auto" w:fill="FFFFFF"/>
          </w:rPr>
          <w:t>59950 гектаров</w:t>
        </w:r>
      </w:smartTag>
      <w:r w:rsidRPr="00A66C10">
        <w:rPr>
          <w:color w:val="222222"/>
          <w:shd w:val="clear" w:color="auto" w:fill="FFFFFF"/>
        </w:rPr>
        <w:t>. В то же время, предлагаемая в рамках МКЭО площадь заказника составляет 55510 га</w:t>
      </w:r>
      <w:r w:rsidR="00584F65" w:rsidRPr="00A66C10">
        <w:rPr>
          <w:color w:val="222222"/>
          <w:shd w:val="clear" w:color="auto" w:fill="FFFFFF"/>
        </w:rPr>
        <w:t xml:space="preserve"> (с. 192)</w:t>
      </w:r>
      <w:r w:rsidRPr="00A66C10">
        <w:rPr>
          <w:color w:val="222222"/>
          <w:shd w:val="clear" w:color="auto" w:fill="FFFFFF"/>
        </w:rPr>
        <w:t>, согласно одному из предложенных вариантов, и 54650 га</w:t>
      </w:r>
      <w:r w:rsidR="00584F65" w:rsidRPr="00A66C10">
        <w:rPr>
          <w:color w:val="222222"/>
          <w:shd w:val="clear" w:color="auto" w:fill="FFFFFF"/>
        </w:rPr>
        <w:t xml:space="preserve"> (с.193)</w:t>
      </w:r>
      <w:r w:rsidRPr="00A66C10">
        <w:rPr>
          <w:color w:val="222222"/>
          <w:shd w:val="clear" w:color="auto" w:fill="FFFFFF"/>
        </w:rPr>
        <w:t>, согласно другому. Таким образом, происходит значительное сокращение площади заказника.</w:t>
      </w:r>
      <w:r w:rsidR="00584F65" w:rsidRPr="00A66C10">
        <w:rPr>
          <w:color w:val="222222"/>
          <w:shd w:val="clear" w:color="auto" w:fill="FFFFFF"/>
        </w:rPr>
        <w:t xml:space="preserve"> На с.186 указано, что площадь заказника, указанная в </w:t>
      </w:r>
      <w:r w:rsidR="00303480">
        <w:rPr>
          <w:color w:val="222222"/>
          <w:shd w:val="clear" w:color="auto" w:fill="FFFFFF"/>
        </w:rPr>
        <w:t xml:space="preserve">действующем </w:t>
      </w:r>
      <w:r w:rsidR="00584F65" w:rsidRPr="00A66C10">
        <w:rPr>
          <w:color w:val="222222"/>
          <w:shd w:val="clear" w:color="auto" w:fill="FFFFFF"/>
        </w:rPr>
        <w:t>Положении</w:t>
      </w:r>
      <w:r w:rsidR="00303480">
        <w:rPr>
          <w:color w:val="222222"/>
          <w:shd w:val="clear" w:color="auto" w:fill="FFFFFF"/>
        </w:rPr>
        <w:t xml:space="preserve"> о заказнике</w:t>
      </w:r>
      <w:r w:rsidR="00584F65" w:rsidRPr="00A66C10">
        <w:rPr>
          <w:color w:val="222222"/>
          <w:shd w:val="clear" w:color="auto" w:fill="FFFFFF"/>
        </w:rPr>
        <w:t xml:space="preserve"> определена ошибочно. Тем не менее, подробные расчеты в МКЭО отсутствуют, что не позволяет оценить достоверность представленной информации.</w:t>
      </w:r>
      <w:r w:rsidRPr="00A66C10">
        <w:rPr>
          <w:color w:val="222222"/>
          <w:shd w:val="clear" w:color="auto" w:fill="FFFFFF"/>
        </w:rPr>
        <w:t xml:space="preserve"> </w:t>
      </w:r>
      <w:proofErr w:type="gramStart"/>
      <w:r w:rsidRPr="00A66C10">
        <w:t>В соответствии с Федеральным законом  «Об особо охраняемых природных территориях» (далее – ФЗ об ООПТ) ООПТ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</w:t>
      </w:r>
      <w:proofErr w:type="gramEnd"/>
      <w:r w:rsidRPr="00A66C10">
        <w:t xml:space="preserve"> охраны. Особо охраняемые природные территории относятся к объектам общенационального достояния. В соответствии со статьями 58 ФЗ «Об охране окружающей среды» ООПТ и расположенные </w:t>
      </w:r>
      <w:proofErr w:type="gramStart"/>
      <w:r w:rsidRPr="00A66C10">
        <w:t>на</w:t>
      </w:r>
      <w:proofErr w:type="gramEnd"/>
      <w:r w:rsidRPr="00A66C10">
        <w:t xml:space="preserve"> </w:t>
      </w:r>
      <w:proofErr w:type="gramStart"/>
      <w:r w:rsidRPr="00A66C10">
        <w:t>в</w:t>
      </w:r>
      <w:proofErr w:type="gramEnd"/>
      <w:r w:rsidRPr="00A66C10">
        <w:t xml:space="preserve"> их границах 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 Изъятие земель природно-заповедного фонда запрещается, за исключением случаев, предусмотренных федеральными законами. Таким образом, предлагаемые проектные решения противоречат нормам действующего законодательства.</w:t>
      </w:r>
    </w:p>
    <w:p w:rsidR="00F93CBE" w:rsidRPr="00A66C10" w:rsidRDefault="00F93CBE" w:rsidP="00A66C10">
      <w:pPr>
        <w:pStyle w:val="Default"/>
        <w:spacing w:after="200" w:line="276" w:lineRule="auto"/>
        <w:jc w:val="both"/>
      </w:pPr>
      <w:proofErr w:type="gramStart"/>
      <w:r w:rsidRPr="00A66C10">
        <w:rPr>
          <w:color w:val="222222"/>
          <w:shd w:val="clear" w:color="auto" w:fill="FFFFFF"/>
          <w:lang w:val="en-US"/>
        </w:rPr>
        <w:t>IV</w:t>
      </w:r>
      <w:r w:rsidRPr="00A66C10">
        <w:rPr>
          <w:color w:val="222222"/>
          <w:shd w:val="clear" w:color="auto" w:fill="FFFFFF"/>
        </w:rPr>
        <w:t xml:space="preserve"> Приведенный в МКЭО раздел по ОВОС не соответствует </w:t>
      </w:r>
      <w:r w:rsidRPr="00A66C10">
        <w:t xml:space="preserve">требованиям Приказа </w:t>
      </w:r>
      <w:proofErr w:type="spellStart"/>
      <w:r w:rsidRPr="00A66C10">
        <w:t>Госкомэкологии</w:t>
      </w:r>
      <w:proofErr w:type="spellEnd"/>
      <w:r w:rsidRPr="00A66C10">
        <w:t xml:space="preserve"> РФ от 16.05.2000 г. №372.</w:t>
      </w:r>
      <w:proofErr w:type="gramEnd"/>
      <w:r w:rsidRPr="00A66C10">
        <w:t xml:space="preserve"> А именно:</w:t>
      </w:r>
    </w:p>
    <w:p w:rsidR="00F93CBE" w:rsidRPr="00A66C10" w:rsidRDefault="00F93CBE" w:rsidP="00A66C10">
      <w:pPr>
        <w:pStyle w:val="Default"/>
        <w:numPr>
          <w:ilvl w:val="0"/>
          <w:numId w:val="12"/>
        </w:numPr>
        <w:spacing w:after="200" w:line="276" w:lineRule="auto"/>
        <w:jc w:val="both"/>
      </w:pPr>
      <w:r w:rsidRPr="00A66C10">
        <w:t xml:space="preserve">отсутствуют основные результаты оценки воздействия на окружающую среду (п. 1.6). </w:t>
      </w:r>
    </w:p>
    <w:p w:rsidR="00F93CBE" w:rsidRPr="00A66C10" w:rsidRDefault="00F93CBE" w:rsidP="00A66C10">
      <w:pPr>
        <w:pStyle w:val="Default"/>
        <w:numPr>
          <w:ilvl w:val="0"/>
          <w:numId w:val="12"/>
        </w:numPr>
        <w:spacing w:after="200" w:line="276" w:lineRule="auto"/>
        <w:jc w:val="both"/>
      </w:pPr>
      <w:r w:rsidRPr="00A66C10">
        <w:t xml:space="preserve">Отсутствуют </w:t>
      </w:r>
      <w:r w:rsidRPr="00A66C10">
        <w:rPr>
          <w:bCs/>
          <w:shd w:val="clear" w:color="auto" w:fill="FFFFFF"/>
        </w:rPr>
        <w:t>альтернативные варианты достижения цели намечаемой хозяйственной и иной деятельности</w:t>
      </w:r>
      <w:proofErr w:type="gramStart"/>
      <w:r w:rsidRPr="00A66C10">
        <w:rPr>
          <w:bCs/>
          <w:shd w:val="clear" w:color="auto" w:fill="FFFFFF"/>
        </w:rPr>
        <w:t>.</w:t>
      </w:r>
      <w:proofErr w:type="gramEnd"/>
      <w:r w:rsidRPr="00A66C10">
        <w:rPr>
          <w:bCs/>
          <w:shd w:val="clear" w:color="auto" w:fill="FFFFFF"/>
        </w:rPr>
        <w:t xml:space="preserve"> (</w:t>
      </w:r>
      <w:proofErr w:type="gramStart"/>
      <w:r w:rsidRPr="00A66C10">
        <w:rPr>
          <w:bCs/>
          <w:shd w:val="clear" w:color="auto" w:fill="FFFFFF"/>
        </w:rPr>
        <w:t>п</w:t>
      </w:r>
      <w:proofErr w:type="gramEnd"/>
      <w:r w:rsidRPr="00A66C10">
        <w:rPr>
          <w:bCs/>
          <w:shd w:val="clear" w:color="auto" w:fill="FFFFFF"/>
        </w:rPr>
        <w:t xml:space="preserve">. 2.4) </w:t>
      </w:r>
    </w:p>
    <w:p w:rsidR="00F93CBE" w:rsidRPr="00A66C10" w:rsidRDefault="00F93CBE" w:rsidP="00A66C10">
      <w:pPr>
        <w:pStyle w:val="Default"/>
        <w:numPr>
          <w:ilvl w:val="0"/>
          <w:numId w:val="12"/>
        </w:numPr>
        <w:spacing w:after="200" w:line="276" w:lineRule="auto"/>
        <w:jc w:val="both"/>
      </w:pPr>
      <w:r w:rsidRPr="00A66C10">
        <w:t>Приведенные данные не являются « … достаточными для определения и оценки возможных экологических и связанных с ними социальных, экономических и иных последствий реализации намечаемой деятельности…» (п. 1.5)</w:t>
      </w:r>
    </w:p>
    <w:p w:rsidR="00F93CBE" w:rsidRPr="00A66C10" w:rsidRDefault="00F93CBE" w:rsidP="00A66C10">
      <w:pPr>
        <w:pStyle w:val="Default"/>
        <w:numPr>
          <w:ilvl w:val="0"/>
          <w:numId w:val="12"/>
        </w:numPr>
        <w:spacing w:after="200" w:line="276" w:lineRule="auto"/>
        <w:jc w:val="both"/>
        <w:rPr>
          <w:color w:val="222222"/>
          <w:shd w:val="clear" w:color="auto" w:fill="FFFFFF"/>
        </w:rPr>
      </w:pPr>
      <w:r w:rsidRPr="00A66C10">
        <w:rPr>
          <w:bCs/>
          <w:shd w:val="clear" w:color="auto" w:fill="FFFFFF"/>
        </w:rPr>
        <w:t>Отсутствует информация о трансграничном характере намечаемой деятельности (п. 2.9)</w:t>
      </w:r>
    </w:p>
    <w:p w:rsidR="00F93CBE" w:rsidRPr="00A66C10" w:rsidRDefault="00F93CBE" w:rsidP="00A66C10">
      <w:pPr>
        <w:pStyle w:val="Default"/>
        <w:numPr>
          <w:ilvl w:val="0"/>
          <w:numId w:val="12"/>
        </w:numPr>
        <w:spacing w:after="200" w:line="276" w:lineRule="auto"/>
        <w:jc w:val="both"/>
        <w:rPr>
          <w:color w:val="222222"/>
          <w:shd w:val="clear" w:color="auto" w:fill="FFFFFF"/>
        </w:rPr>
      </w:pPr>
      <w:r w:rsidRPr="00A66C10">
        <w:rPr>
          <w:color w:val="222222"/>
          <w:shd w:val="clear" w:color="auto" w:fill="FFFFFF"/>
        </w:rPr>
        <w:t>&lt;…&gt;</w:t>
      </w:r>
    </w:p>
    <w:p w:rsidR="00F93CBE" w:rsidRPr="00A66C10" w:rsidRDefault="00F93CBE" w:rsidP="00A66C10">
      <w:pPr>
        <w:pStyle w:val="Default"/>
        <w:spacing w:after="200" w:line="276" w:lineRule="auto"/>
        <w:jc w:val="both"/>
      </w:pPr>
      <w:proofErr w:type="gramStart"/>
      <w:r w:rsidRPr="00A66C10">
        <w:rPr>
          <w:color w:val="222222"/>
          <w:shd w:val="clear" w:color="auto" w:fill="FFFFFF"/>
          <w:lang w:val="en-US"/>
        </w:rPr>
        <w:t>V</w:t>
      </w:r>
      <w:r w:rsidRPr="00A66C10">
        <w:rPr>
          <w:color w:val="222222"/>
          <w:shd w:val="clear" w:color="auto" w:fill="FFFFFF"/>
        </w:rPr>
        <w:t xml:space="preserve"> </w:t>
      </w:r>
      <w:r w:rsidRPr="00A66C10">
        <w:t>Раздел МКЭО «Сведения о современном использовании территории» представляется не информативным.</w:t>
      </w:r>
      <w:proofErr w:type="gramEnd"/>
      <w:r w:rsidRPr="00A66C10">
        <w:t xml:space="preserve"> Отсутствуют сведения о:</w:t>
      </w:r>
    </w:p>
    <w:p w:rsidR="00F93CBE" w:rsidRPr="00A66C10" w:rsidRDefault="00F93CBE" w:rsidP="00A66C10">
      <w:pPr>
        <w:pStyle w:val="Default"/>
        <w:numPr>
          <w:ilvl w:val="0"/>
          <w:numId w:val="13"/>
        </w:numPr>
        <w:spacing w:after="200" w:line="276" w:lineRule="auto"/>
        <w:jc w:val="both"/>
      </w:pPr>
      <w:r w:rsidRPr="00A66C10">
        <w:t xml:space="preserve">фактическом </w:t>
      </w:r>
      <w:proofErr w:type="gramStart"/>
      <w:r w:rsidRPr="00A66C10">
        <w:t>лесопользовании</w:t>
      </w:r>
      <w:proofErr w:type="gramEnd"/>
      <w:r w:rsidRPr="00A66C10">
        <w:t xml:space="preserve"> в границах заказника</w:t>
      </w:r>
      <w:r w:rsidR="00303480">
        <w:t>;</w:t>
      </w:r>
    </w:p>
    <w:p w:rsidR="00F93CBE" w:rsidRPr="00A66C10" w:rsidRDefault="00F93CBE" w:rsidP="00A66C10">
      <w:pPr>
        <w:pStyle w:val="Default"/>
        <w:numPr>
          <w:ilvl w:val="0"/>
          <w:numId w:val="13"/>
        </w:numPr>
        <w:spacing w:after="200" w:line="276" w:lineRule="auto"/>
        <w:jc w:val="both"/>
      </w:pPr>
      <w:r w:rsidRPr="00A66C10">
        <w:t>рыбопромысловой деятельности</w:t>
      </w:r>
      <w:r w:rsidR="00303480">
        <w:t>;</w:t>
      </w:r>
    </w:p>
    <w:p w:rsidR="00F93CBE" w:rsidRPr="00A66C10" w:rsidRDefault="00303480" w:rsidP="00A66C10">
      <w:pPr>
        <w:pStyle w:val="Default"/>
        <w:numPr>
          <w:ilvl w:val="0"/>
          <w:numId w:val="13"/>
        </w:numPr>
        <w:spacing w:after="200" w:line="276" w:lineRule="auto"/>
        <w:jc w:val="both"/>
      </w:pPr>
      <w:r>
        <w:lastRenderedPageBreak/>
        <w:t xml:space="preserve">фактическом </w:t>
      </w:r>
      <w:r w:rsidR="00F93CBE" w:rsidRPr="00A66C10">
        <w:t xml:space="preserve">рекреационном </w:t>
      </w:r>
      <w:proofErr w:type="gramStart"/>
      <w:r w:rsidR="00F93CBE" w:rsidRPr="00A66C10">
        <w:t>использовании</w:t>
      </w:r>
      <w:proofErr w:type="gramEnd"/>
      <w:r w:rsidR="00F93CBE" w:rsidRPr="00A66C10">
        <w:t xml:space="preserve"> территории</w:t>
      </w:r>
      <w:r>
        <w:t>;</w:t>
      </w:r>
    </w:p>
    <w:p w:rsidR="00F93CBE" w:rsidRPr="00A66C10" w:rsidRDefault="00F93CBE" w:rsidP="00A66C10">
      <w:pPr>
        <w:pStyle w:val="Default"/>
        <w:numPr>
          <w:ilvl w:val="0"/>
          <w:numId w:val="13"/>
        </w:numPr>
        <w:spacing w:after="200" w:line="276" w:lineRule="auto"/>
        <w:jc w:val="both"/>
      </w:pPr>
      <w:r w:rsidRPr="00A66C10">
        <w:rPr>
          <w:lang w:val="en-US"/>
        </w:rPr>
        <w:t>&lt;…&gt;</w:t>
      </w:r>
    </w:p>
    <w:p w:rsidR="00F93CBE" w:rsidRPr="00A66C10" w:rsidRDefault="00584F65" w:rsidP="00A66C10">
      <w:pPr>
        <w:pStyle w:val="Default"/>
        <w:spacing w:after="200" w:line="276" w:lineRule="auto"/>
        <w:jc w:val="both"/>
      </w:pPr>
      <w:r w:rsidRPr="00A66C10">
        <w:t>Для ознакомления представлены лишь сведения о заключенных договорах аренды лесного фонда</w:t>
      </w:r>
      <w:r w:rsidR="00303480">
        <w:t xml:space="preserve"> в границах заказника «</w:t>
      </w:r>
      <w:proofErr w:type="spellStart"/>
      <w:r w:rsidR="00303480">
        <w:t>Кургальский</w:t>
      </w:r>
      <w:proofErr w:type="spellEnd"/>
      <w:r w:rsidR="00303480">
        <w:t>»</w:t>
      </w:r>
      <w:r w:rsidRPr="00A66C10">
        <w:t xml:space="preserve">. </w:t>
      </w:r>
    </w:p>
    <w:p w:rsidR="00395D5B" w:rsidRPr="00A66C10" w:rsidRDefault="00584F65" w:rsidP="00A66C10">
      <w:pPr>
        <w:pStyle w:val="Default"/>
        <w:spacing w:after="200" w:line="276" w:lineRule="auto"/>
        <w:jc w:val="both"/>
      </w:pPr>
      <w:proofErr w:type="gramStart"/>
      <w:r w:rsidRPr="00A66C10">
        <w:rPr>
          <w:lang w:val="en-US"/>
        </w:rPr>
        <w:t>VI</w:t>
      </w:r>
      <w:r w:rsidRPr="00A66C10">
        <w:t xml:space="preserve"> На с. 174 МКЭО указано, что </w:t>
      </w:r>
      <w:proofErr w:type="spellStart"/>
      <w:r w:rsidRPr="00A66C10">
        <w:t>водоохранная</w:t>
      </w:r>
      <w:proofErr w:type="spellEnd"/>
      <w:r w:rsidRPr="00A66C10">
        <w:t xml:space="preserve"> зона оз.</w:t>
      </w:r>
      <w:proofErr w:type="gramEnd"/>
      <w:r w:rsidRPr="00A66C10">
        <w:t xml:space="preserve"> </w:t>
      </w:r>
      <w:proofErr w:type="spellStart"/>
      <w:r w:rsidRPr="00A66C10">
        <w:t>Липовское</w:t>
      </w:r>
      <w:proofErr w:type="spellEnd"/>
      <w:r w:rsidRPr="00A66C10">
        <w:t xml:space="preserve"> составляет 50 м.</w:t>
      </w:r>
      <w:r w:rsidR="00395D5B" w:rsidRPr="00A66C10">
        <w:t xml:space="preserve"> В то же время, по </w:t>
      </w:r>
      <w:r w:rsidRPr="00A66C10">
        <w:t>информации</w:t>
      </w:r>
      <w:r w:rsidR="00395D5B" w:rsidRPr="00A66C10">
        <w:t>,</w:t>
      </w:r>
      <w:r w:rsidRPr="00A66C10">
        <w:t xml:space="preserve"> </w:t>
      </w:r>
      <w:r w:rsidR="00395D5B" w:rsidRPr="00A66C10">
        <w:t xml:space="preserve">представленной </w:t>
      </w:r>
      <w:proofErr w:type="spellStart"/>
      <w:r w:rsidR="00395D5B" w:rsidRPr="00A66C10">
        <w:t>Невско-Ладожским</w:t>
      </w:r>
      <w:proofErr w:type="spellEnd"/>
      <w:r w:rsidR="00395D5B" w:rsidRPr="00A66C10">
        <w:t xml:space="preserve"> БВУ, оз. </w:t>
      </w:r>
      <w:proofErr w:type="spellStart"/>
      <w:r w:rsidR="00395D5B" w:rsidRPr="00A66C10">
        <w:t>Липовское</w:t>
      </w:r>
      <w:proofErr w:type="spellEnd"/>
      <w:r w:rsidR="00395D5B" w:rsidRPr="00A66C10">
        <w:t xml:space="preserve"> является водным объектом особо ценного </w:t>
      </w:r>
      <w:proofErr w:type="spellStart"/>
      <w:r w:rsidR="00395D5B" w:rsidRPr="00A66C10">
        <w:t>рыбохозяйственного</w:t>
      </w:r>
      <w:proofErr w:type="spellEnd"/>
      <w:r w:rsidR="00395D5B" w:rsidRPr="00A66C10">
        <w:t xml:space="preserve"> значения. По состоянию на сентябрь 2013 года сведения об этом включены в государственный водный реестр. В соответствии со п.13 ст. 65 Водного Кодекса РФ ширина прибрежной защитной полосы озера, водохранилища, имеющих особо ценное </w:t>
      </w:r>
      <w:proofErr w:type="spellStart"/>
      <w:r w:rsidR="00395D5B" w:rsidRPr="00A66C10">
        <w:t>рыбохозяйственное</w:t>
      </w:r>
      <w:proofErr w:type="spellEnd"/>
      <w:r w:rsidR="00395D5B" w:rsidRPr="00A66C10">
        <w:t xml:space="preserve"> значение устанавливается в размере 200 метров.</w:t>
      </w:r>
    </w:p>
    <w:p w:rsidR="00C068C3" w:rsidRDefault="00395D5B" w:rsidP="00C068C3">
      <w:pPr>
        <w:pStyle w:val="Default"/>
        <w:spacing w:after="200" w:line="276" w:lineRule="auto"/>
        <w:jc w:val="both"/>
      </w:pPr>
      <w:r w:rsidRPr="00A66C10">
        <w:t>Наличие подобных неточностей в МКЭО позволяет предположить, что запросы в профильные учреждения о современном и планируемом использовании территории не составлялись, данные были скомпилированы из доступных источников, часть данных устарела. Таким образом, сведения</w:t>
      </w:r>
      <w:r w:rsidR="00C068C3">
        <w:t>,</w:t>
      </w:r>
      <w:r w:rsidRPr="00A66C10">
        <w:t xml:space="preserve"> представленные в разделе </w:t>
      </w:r>
      <w:r w:rsidR="00A66C10" w:rsidRPr="00A66C10">
        <w:t>4 МКЭО</w:t>
      </w:r>
      <w:r w:rsidR="00C068C3">
        <w:t>,</w:t>
      </w:r>
      <w:r w:rsidR="00A66C10" w:rsidRPr="00A66C10">
        <w:t xml:space="preserve"> нуждаются в уточнении и доработке.</w:t>
      </w:r>
    </w:p>
    <w:p w:rsidR="00A66C10" w:rsidRPr="00C068C3" w:rsidRDefault="00A66C10" w:rsidP="00C068C3">
      <w:pPr>
        <w:pStyle w:val="Default"/>
        <w:spacing w:after="200" w:line="276" w:lineRule="auto"/>
        <w:jc w:val="both"/>
      </w:pPr>
      <w:r w:rsidRPr="00A66C10">
        <w:rPr>
          <w:b/>
        </w:rPr>
        <w:t>Дополнительно сообщаем, что в адрес РОО «Новый экологический» проект поступили следующие замечания</w:t>
      </w:r>
      <w:r w:rsidR="00C068C3">
        <w:rPr>
          <w:b/>
        </w:rPr>
        <w:t>, относительно МКЭО,</w:t>
      </w:r>
      <w:r w:rsidRPr="00A66C10">
        <w:rPr>
          <w:b/>
        </w:rPr>
        <w:t xml:space="preserve"> от представителей общественности:</w:t>
      </w:r>
    </w:p>
    <w:p w:rsidR="00A66C10" w:rsidRPr="00121F87" w:rsidRDefault="00A66C10" w:rsidP="00A66C1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21F87">
        <w:rPr>
          <w:rFonts w:ascii="Times New Roman" w:hAnsi="Times New Roman"/>
          <w:sz w:val="24"/>
          <w:szCs w:val="24"/>
        </w:rPr>
        <w:t>Том 2</w:t>
      </w:r>
      <w:r w:rsidRPr="00C91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МКЭО по </w:t>
      </w:r>
      <w:proofErr w:type="spellStart"/>
      <w:r>
        <w:rPr>
          <w:rFonts w:ascii="Times New Roman" w:hAnsi="Times New Roman"/>
          <w:sz w:val="24"/>
          <w:szCs w:val="24"/>
        </w:rPr>
        <w:t>Кургальскому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заказнику</w:t>
      </w:r>
      <w:r w:rsidRPr="00121F87">
        <w:rPr>
          <w:rFonts w:ascii="Times New Roman" w:hAnsi="Times New Roman"/>
          <w:sz w:val="24"/>
          <w:szCs w:val="24"/>
        </w:rPr>
        <w:t>.</w:t>
      </w:r>
    </w:p>
    <w:p w:rsidR="00A66C10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A66C10">
        <w:rPr>
          <w:rFonts w:ascii="Times New Roman" w:hAnsi="Times New Roman"/>
          <w:sz w:val="24"/>
          <w:szCs w:val="24"/>
        </w:rPr>
        <w:t>6.1</w:t>
      </w:r>
      <w:r w:rsidRPr="008A13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Контур с расположением </w:t>
      </w:r>
      <w:proofErr w:type="spellStart"/>
      <w:r>
        <w:rPr>
          <w:rFonts w:ascii="Times New Roman" w:hAnsi="Times New Roman"/>
          <w:sz w:val="24"/>
          <w:szCs w:val="24"/>
        </w:rPr>
        <w:t>мезотрофного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торфяника под абразионным уступом </w:t>
      </w:r>
      <w:proofErr w:type="spellStart"/>
      <w:r>
        <w:rPr>
          <w:rFonts w:ascii="Times New Roman" w:hAnsi="Times New Roman"/>
          <w:sz w:val="24"/>
          <w:szCs w:val="24"/>
        </w:rPr>
        <w:t>Кургальского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плато</w:t>
      </w:r>
      <w:r w:rsidRPr="008A13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к востоку от дер</w:t>
      </w:r>
      <w:r w:rsidRPr="008A138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указан ошибочно</w:t>
      </w:r>
      <w:r w:rsidRPr="00C913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его наличие не соответствует описанию ландшафтов в томе 1 МКЭО</w:t>
      </w:r>
      <w:r w:rsidRPr="00C913FF">
        <w:rPr>
          <w:rFonts w:ascii="Times New Roman" w:hAnsi="Times New Roman"/>
          <w:sz w:val="24"/>
          <w:szCs w:val="24"/>
        </w:rPr>
        <w:t>.</w:t>
      </w:r>
    </w:p>
    <w:p w:rsidR="00A66C10" w:rsidRPr="0077368E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6</w:t>
      </w:r>
      <w:r w:rsidRPr="0077368E">
        <w:rPr>
          <w:rFonts w:ascii="Times New Roman" w:hAnsi="Times New Roman"/>
          <w:sz w:val="24"/>
          <w:szCs w:val="24"/>
        </w:rPr>
        <w:t>.3.1</w:t>
      </w:r>
      <w:r>
        <w:rPr>
          <w:rFonts w:ascii="Times New Roman" w:hAnsi="Times New Roman"/>
          <w:sz w:val="24"/>
          <w:szCs w:val="24"/>
        </w:rPr>
        <w:t xml:space="preserve"> и 6</w:t>
      </w:r>
      <w:r w:rsidRPr="00D80A1A">
        <w:rPr>
          <w:rFonts w:ascii="Times New Roman" w:hAnsi="Times New Roman"/>
          <w:sz w:val="24"/>
          <w:szCs w:val="24"/>
        </w:rPr>
        <w:t>.3.7</w:t>
      </w:r>
      <w:r w:rsidRPr="007736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легенде в перечне видов сосудистых растений пропущен ряд видов</w:t>
      </w:r>
      <w:r w:rsidRPr="004E67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занесённых в Красную книгу Российской Федерации и</w:t>
      </w:r>
      <w:r w:rsidRPr="004E67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Красную книгу Ленинградской области</w:t>
      </w:r>
      <w:r w:rsidRPr="004E6765">
        <w:rPr>
          <w:rFonts w:ascii="Times New Roman" w:hAnsi="Times New Roman"/>
          <w:sz w:val="24"/>
          <w:szCs w:val="24"/>
        </w:rPr>
        <w:t>.</w:t>
      </w:r>
      <w:r w:rsidRPr="00D80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Отсутствует или указан неправильно ряд точек местонахождений видов сосудистых растений по сравнению с материалами комплексного экологического обследования 2012 года</w:t>
      </w:r>
      <w:r w:rsidRPr="00C913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авторами раздела по сосудистым растениям также являлись Е</w:t>
      </w:r>
      <w:r w:rsidRPr="00C913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C913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Глазкова и А</w:t>
      </w:r>
      <w:r w:rsidRPr="00C913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C913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Доронина</w:t>
      </w:r>
      <w:r w:rsidRPr="00C913FF">
        <w:rPr>
          <w:rFonts w:ascii="Times New Roman" w:hAnsi="Times New Roman"/>
          <w:sz w:val="24"/>
          <w:szCs w:val="24"/>
        </w:rPr>
        <w:t>.</w:t>
      </w:r>
    </w:p>
    <w:p w:rsidR="00A66C10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1F87">
        <w:rPr>
          <w:rFonts w:ascii="Times New Roman" w:hAnsi="Times New Roman"/>
          <w:sz w:val="24"/>
          <w:szCs w:val="24"/>
        </w:rPr>
        <w:t xml:space="preserve">риложение 6.4. </w:t>
      </w:r>
      <w:r>
        <w:rPr>
          <w:rFonts w:ascii="Times New Roman" w:hAnsi="Times New Roman"/>
          <w:sz w:val="24"/>
          <w:szCs w:val="24"/>
        </w:rPr>
        <w:t>В легенде упомянуты сосудистые растения</w:t>
      </w:r>
      <w:r w:rsidRPr="00035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 оглавлении в названии этого приложения фигурируют мохообразные</w:t>
      </w:r>
      <w:r w:rsidRPr="000357AD">
        <w:rPr>
          <w:rFonts w:ascii="Times New Roman" w:hAnsi="Times New Roman"/>
          <w:sz w:val="24"/>
          <w:szCs w:val="24"/>
        </w:rPr>
        <w:t>.</w:t>
      </w:r>
    </w:p>
    <w:p w:rsidR="00A66C10" w:rsidRPr="008A1383" w:rsidRDefault="00A66C10" w:rsidP="00A66C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конкретных видов мохообразных или сосудистых растений (</w:t>
      </w:r>
      <w:r w:rsidRPr="000357AD">
        <w:rPr>
          <w:rFonts w:ascii="Times New Roman" w:hAnsi="Times New Roman"/>
          <w:sz w:val="24"/>
          <w:szCs w:val="24"/>
        </w:rPr>
        <w:t xml:space="preserve">?) </w:t>
      </w:r>
      <w:r>
        <w:rPr>
          <w:rFonts w:ascii="Times New Roman" w:hAnsi="Times New Roman"/>
          <w:sz w:val="24"/>
          <w:szCs w:val="24"/>
        </w:rPr>
        <w:t>не указаны</w:t>
      </w:r>
      <w:r w:rsidRPr="00035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 даёт представления о распространении конкретных видов мохообразных или сосудистых растений (</w:t>
      </w:r>
      <w:r w:rsidRPr="000357AD">
        <w:rPr>
          <w:rFonts w:ascii="Times New Roman" w:hAnsi="Times New Roman"/>
          <w:sz w:val="24"/>
          <w:szCs w:val="24"/>
        </w:rPr>
        <w:t>?)</w:t>
      </w:r>
      <w:r w:rsidRPr="008A13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занесённых в Красные книги и других редких видов</w:t>
      </w:r>
      <w:r w:rsidRPr="0003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 группы в заказнике</w:t>
      </w:r>
      <w:r w:rsidRPr="000357AD">
        <w:rPr>
          <w:rFonts w:ascii="Times New Roman" w:hAnsi="Times New Roman"/>
          <w:sz w:val="24"/>
          <w:szCs w:val="24"/>
        </w:rPr>
        <w:t>.</w:t>
      </w:r>
    </w:p>
    <w:p w:rsidR="00A66C10" w:rsidRPr="008A1383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  <w:r w:rsidRPr="008A1383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Названия конкретных видов грибов и водорослей не указаны</w:t>
      </w:r>
      <w:r w:rsidRPr="00035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 даёт представления о распространении конкретных видов грибов и водорослей</w:t>
      </w:r>
      <w:r w:rsidRPr="008A1383">
        <w:rPr>
          <w:rFonts w:ascii="Times New Roman" w:hAnsi="Times New Roman"/>
          <w:sz w:val="24"/>
          <w:szCs w:val="24"/>
        </w:rPr>
        <w:t>,</w:t>
      </w:r>
      <w:r w:rsidRPr="0003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занесённых в Красные книги и других редких видов</w:t>
      </w:r>
      <w:r w:rsidRPr="0003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этих групп в заказнике</w:t>
      </w:r>
      <w:r w:rsidRPr="000357AD">
        <w:rPr>
          <w:rFonts w:ascii="Times New Roman" w:hAnsi="Times New Roman"/>
          <w:sz w:val="24"/>
          <w:szCs w:val="24"/>
        </w:rPr>
        <w:t>.</w:t>
      </w:r>
    </w:p>
    <w:p w:rsidR="00A66C10" w:rsidRPr="001B0357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Приложение с отображением видов лишайников</w:t>
      </w:r>
      <w:r w:rsidRPr="008A13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занесённых в Красные книги</w:t>
      </w:r>
      <w:r w:rsidRPr="008A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других редких видов этой группы</w:t>
      </w:r>
      <w:r w:rsidRPr="008A1383">
        <w:rPr>
          <w:rFonts w:ascii="Times New Roman" w:hAnsi="Times New Roman"/>
          <w:sz w:val="24"/>
          <w:szCs w:val="24"/>
        </w:rPr>
        <w:t>.</w:t>
      </w:r>
    </w:p>
    <w:p w:rsidR="00A66C10" w:rsidRDefault="00A66C10" w:rsidP="00A66C10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1B0357">
        <w:rPr>
          <w:rFonts w:ascii="Times New Roman" w:hAnsi="Times New Roman"/>
          <w:sz w:val="24"/>
          <w:szCs w:val="24"/>
        </w:rPr>
        <w:t xml:space="preserve">.6.6. </w:t>
      </w:r>
      <w:r>
        <w:rPr>
          <w:rFonts w:ascii="Times New Roman" w:hAnsi="Times New Roman"/>
          <w:sz w:val="24"/>
          <w:szCs w:val="24"/>
        </w:rPr>
        <w:t>На карте отображён вид под номером 0 (ноль)</w:t>
      </w:r>
      <w:r w:rsidRPr="001B03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легенде данное обозначение отсутствует</w:t>
      </w:r>
      <w:r w:rsidRPr="001B03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карте не отображено подавляющее число видов</w:t>
      </w:r>
      <w:r w:rsidRPr="00D404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имеющихся в легенде</w:t>
      </w:r>
      <w:r w:rsidRPr="00D404EF">
        <w:rPr>
          <w:rFonts w:ascii="Times New Roman" w:hAnsi="Times New Roman"/>
          <w:sz w:val="24"/>
          <w:szCs w:val="24"/>
        </w:rPr>
        <w:t>.</w:t>
      </w:r>
    </w:p>
    <w:p w:rsidR="00A66C10" w:rsidRPr="00F42100" w:rsidRDefault="00A66C10" w:rsidP="00F4210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100">
        <w:rPr>
          <w:rFonts w:ascii="Times New Roman" w:hAnsi="Times New Roman"/>
          <w:sz w:val="24"/>
          <w:szCs w:val="24"/>
        </w:rPr>
        <w:t>Указанные замечания также подлежат приобщению к протоколу общественных слушаний</w:t>
      </w:r>
      <w:r w:rsidR="00C068C3" w:rsidRPr="00F42100">
        <w:rPr>
          <w:rFonts w:ascii="Times New Roman" w:hAnsi="Times New Roman"/>
          <w:sz w:val="24"/>
          <w:szCs w:val="24"/>
        </w:rPr>
        <w:t>, назначенных</w:t>
      </w:r>
      <w:r w:rsidRPr="00F42100">
        <w:rPr>
          <w:rFonts w:ascii="Times New Roman" w:hAnsi="Times New Roman"/>
          <w:sz w:val="24"/>
          <w:szCs w:val="24"/>
        </w:rPr>
        <w:t xml:space="preserve"> </w:t>
      </w:r>
      <w:r w:rsidR="00C068C3" w:rsidRPr="00F42100">
        <w:rPr>
          <w:rFonts w:ascii="Times New Roman" w:hAnsi="Times New Roman"/>
          <w:sz w:val="24"/>
          <w:szCs w:val="24"/>
        </w:rPr>
        <w:t xml:space="preserve">на </w:t>
      </w:r>
      <w:r w:rsidRPr="00F42100">
        <w:rPr>
          <w:rFonts w:ascii="Times New Roman" w:hAnsi="Times New Roman"/>
          <w:sz w:val="24"/>
          <w:szCs w:val="24"/>
        </w:rPr>
        <w:t>24 марта 2017 года.</w:t>
      </w:r>
    </w:p>
    <w:p w:rsidR="00584F65" w:rsidRPr="00F42100" w:rsidRDefault="00A66C10" w:rsidP="00F42100">
      <w:pPr>
        <w:pStyle w:val="Default"/>
        <w:jc w:val="both"/>
      </w:pPr>
      <w:r w:rsidRPr="00F42100">
        <w:t xml:space="preserve">  </w:t>
      </w:r>
      <w:r w:rsidR="00395D5B" w:rsidRPr="00F42100">
        <w:t xml:space="preserve">   </w:t>
      </w:r>
    </w:p>
    <w:sectPr w:rsidR="00584F65" w:rsidRPr="00F42100" w:rsidSect="005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980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66A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86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8AB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2C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2D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64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C66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D62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184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27540"/>
    <w:multiLevelType w:val="hybridMultilevel"/>
    <w:tmpl w:val="B1160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07F2B"/>
    <w:multiLevelType w:val="hybridMultilevel"/>
    <w:tmpl w:val="D8D60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F2A05"/>
    <w:multiLevelType w:val="hybridMultilevel"/>
    <w:tmpl w:val="5524A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15FF6"/>
    <w:multiLevelType w:val="hybridMultilevel"/>
    <w:tmpl w:val="A4B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4C"/>
    <w:rsid w:val="00020CD5"/>
    <w:rsid w:val="00022742"/>
    <w:rsid w:val="0004787C"/>
    <w:rsid w:val="000A680F"/>
    <w:rsid w:val="000E112C"/>
    <w:rsid w:val="000E7701"/>
    <w:rsid w:val="001041BE"/>
    <w:rsid w:val="00126AFF"/>
    <w:rsid w:val="00194D80"/>
    <w:rsid w:val="001D4DCA"/>
    <w:rsid w:val="001E625C"/>
    <w:rsid w:val="002068C2"/>
    <w:rsid w:val="00271E2A"/>
    <w:rsid w:val="00283A5E"/>
    <w:rsid w:val="00303480"/>
    <w:rsid w:val="003313BC"/>
    <w:rsid w:val="00356154"/>
    <w:rsid w:val="00395D5B"/>
    <w:rsid w:val="004B23E6"/>
    <w:rsid w:val="004C0D36"/>
    <w:rsid w:val="005634FF"/>
    <w:rsid w:val="00563757"/>
    <w:rsid w:val="00584F65"/>
    <w:rsid w:val="0064436F"/>
    <w:rsid w:val="00653EA3"/>
    <w:rsid w:val="00660046"/>
    <w:rsid w:val="006A4E73"/>
    <w:rsid w:val="006C444C"/>
    <w:rsid w:val="00706D4B"/>
    <w:rsid w:val="00744766"/>
    <w:rsid w:val="00833A17"/>
    <w:rsid w:val="008A1F4C"/>
    <w:rsid w:val="008E7F0D"/>
    <w:rsid w:val="009A026C"/>
    <w:rsid w:val="00A05CD5"/>
    <w:rsid w:val="00A479B4"/>
    <w:rsid w:val="00A66C10"/>
    <w:rsid w:val="00A86CDA"/>
    <w:rsid w:val="00AA1CDC"/>
    <w:rsid w:val="00B271D6"/>
    <w:rsid w:val="00BA0EF8"/>
    <w:rsid w:val="00BB33A7"/>
    <w:rsid w:val="00BE0149"/>
    <w:rsid w:val="00C000B7"/>
    <w:rsid w:val="00C068C3"/>
    <w:rsid w:val="00C4168F"/>
    <w:rsid w:val="00C75978"/>
    <w:rsid w:val="00D62B44"/>
    <w:rsid w:val="00EA2515"/>
    <w:rsid w:val="00EA3E08"/>
    <w:rsid w:val="00EA5466"/>
    <w:rsid w:val="00EC73DB"/>
    <w:rsid w:val="00F42100"/>
    <w:rsid w:val="00F749E5"/>
    <w:rsid w:val="00F932DC"/>
    <w:rsid w:val="00F93CBE"/>
    <w:rsid w:val="00F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CDA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C4168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4168F"/>
    <w:rPr>
      <w:rFonts w:cs="Times New Roman"/>
    </w:rPr>
  </w:style>
  <w:style w:type="paragraph" w:customStyle="1" w:styleId="Default">
    <w:name w:val="Default"/>
    <w:uiPriority w:val="99"/>
    <w:rsid w:val="007447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4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afilippova</dc:creator>
  <cp:keywords/>
  <dc:description/>
  <cp:lastModifiedBy>afilippova</cp:lastModifiedBy>
  <cp:revision>8</cp:revision>
  <cp:lastPrinted>2017-03-23T16:46:00Z</cp:lastPrinted>
  <dcterms:created xsi:type="dcterms:W3CDTF">2017-03-17T13:58:00Z</dcterms:created>
  <dcterms:modified xsi:type="dcterms:W3CDTF">2017-03-29T16:54:00Z</dcterms:modified>
</cp:coreProperties>
</file>